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12A" w:rsidRPr="0014612A" w:rsidRDefault="0014612A" w:rsidP="0014612A">
      <w:pPr>
        <w:rPr>
          <w:rFonts w:ascii="Times New Roman" w:eastAsia="Times New Roman" w:hAnsi="Times New Roman" w:cs="Times New Roman"/>
          <w:sz w:val="24"/>
          <w:szCs w:val="24"/>
        </w:rPr>
      </w:pP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ПОЛИТИКА ОБРАБОТКИ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1.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Назначение и область действия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 xml:space="preserve">1.1. Настоящий документ (далее — Политика) определяет цели и общие принципы обработки персональных данных, а также реализуемые меры защиты персональных данных у Индивидуального предпринимателя 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Чернышова Артема </w:t>
      </w:r>
      <w:proofErr w:type="spellStart"/>
      <w:r w:rsidR="006A7AD5">
        <w:rPr>
          <w:rFonts w:ascii="Arial" w:eastAsia="Times New Roman" w:hAnsi="Arial" w:cs="Arial"/>
          <w:color w:val="000000"/>
          <w:sz w:val="27"/>
          <w:szCs w:val="27"/>
        </w:rPr>
        <w:t>Вячеславовича</w:t>
      </w:r>
      <w:proofErr w:type="spellEnd"/>
      <w:r w:rsidR="006A7AD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 xml:space="preserve">(ИНН </w:t>
      </w:r>
      <w:r w:rsidR="006A7AD5">
        <w:rPr>
          <w:rFonts w:ascii="Arial" w:eastAsia="Times New Roman" w:hAnsi="Arial" w:cs="Arial"/>
          <w:color w:val="000000"/>
          <w:sz w:val="27"/>
          <w:szCs w:val="27"/>
        </w:rPr>
        <w:t>503900809562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), котор</w:t>
      </w:r>
      <w:r w:rsidR="006A7AD5">
        <w:rPr>
          <w:rFonts w:ascii="Arial" w:eastAsia="Times New Roman" w:hAnsi="Arial" w:cs="Arial"/>
          <w:color w:val="000000"/>
          <w:sz w:val="27"/>
          <w:szCs w:val="27"/>
        </w:rPr>
        <w:t>ому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 xml:space="preserve"> принадлежит исключительное право на коммерческое обозначение «</w:t>
      </w:r>
      <w:r w:rsidR="00743B63">
        <w:rPr>
          <w:rFonts w:ascii="Arial" w:eastAsia="Times New Roman" w:hAnsi="Arial" w:cs="Arial"/>
          <w:color w:val="000000"/>
          <w:sz w:val="27"/>
          <w:szCs w:val="27"/>
          <w:lang w:val="en-GB"/>
        </w:rPr>
        <w:t>Yoga mind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», расположенной по адресу: 1</w:t>
      </w:r>
      <w:r w:rsidR="00743B63">
        <w:rPr>
          <w:rFonts w:ascii="Arial" w:eastAsia="Times New Roman" w:hAnsi="Arial" w:cs="Arial"/>
          <w:color w:val="000000"/>
          <w:sz w:val="27"/>
          <w:szCs w:val="27"/>
          <w:lang w:val="en-GB"/>
        </w:rPr>
        <w:t>19180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 xml:space="preserve">, Москва ул. Большая </w:t>
      </w:r>
      <w:r w:rsidR="00743B63">
        <w:rPr>
          <w:rFonts w:ascii="Arial" w:eastAsia="Times New Roman" w:hAnsi="Arial" w:cs="Arial"/>
          <w:color w:val="000000"/>
          <w:sz w:val="27"/>
          <w:szCs w:val="27"/>
        </w:rPr>
        <w:t>Полянка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 xml:space="preserve">, дом </w:t>
      </w:r>
      <w:r w:rsidR="00743B63">
        <w:rPr>
          <w:rFonts w:ascii="Arial" w:eastAsia="Times New Roman" w:hAnsi="Arial" w:cs="Arial"/>
          <w:color w:val="000000"/>
          <w:sz w:val="27"/>
          <w:szCs w:val="27"/>
        </w:rPr>
        <w:t>42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, стр.1 (далее – Оператор). Политика является общедоступным документом Оператора и предусматривает возможность ознакомления с ней любых лиц.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1.2. Политика действует бессрочно после утверждения и до ее замены новой версией.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1.3. В Политике используются термины и определения в соответствии с их значениями, как они определены в действующем на момент утверждения настоящей политики законодательстве РФ.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1.4. Политика распространяется на всех сотрудников Оператора (включая работников по трудовым договорам и сотрудников, работающих по гражданско-правовым договорам).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на основании соглашений, договоров, поручений на обработку.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1.5. 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 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2.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Принципы обработки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2.1. Обработка персональных данных у Оператора осуществляется на основе следующих принципов: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законности и справедливой основы;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 xml:space="preserve">ограничения обработки персональных данных достижением конкретных, 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заранее определенных и законных целей;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недопущения обработки персональных данных, несовместимой с целями сбора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недопущения объединения баз данных, содержащих персональные данные, обработка которых осуществляется в целях, несовместимых между собой;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обработки только тех персональных данных, которые отвечают целям их обработки;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соответствия содержания и объема обрабатываемых персональных данных заявленным целям обработки;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недопустимости обработки персональных данных, избыточных по отношению к заявленным целям их обработки;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обеспечения точности, достаточности и актуальности персональных данных по отношению к целям обработки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3.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Условия обработки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3.1. Оператор производит обработку персональных данных при наличии хотя бы одного из следующих условий: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</w:t>
      </w:r>
      <w:r w:rsidR="00694F05">
        <w:rPr>
          <w:rFonts w:ascii="Arial" w:eastAsia="Times New Roman" w:hAnsi="Arial" w:cs="Arial"/>
          <w:color w:val="000000"/>
          <w:sz w:val="27"/>
          <w:szCs w:val="27"/>
        </w:rPr>
        <w:t xml:space="preserve"> персональных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 xml:space="preserve"> данных осуществляется с согласия субъекта персональных данных на обработку его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необходима для достижения целей, предусмотренных международным договором Российской Федерации или законом, для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осуществление и выполнение возложенных законодательством Российской Федерации на Оператора функций, полномочий и обязанностей;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законодательством Российской Федерации об исполнительном производстве;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осуществляется обработка персональных данных, подлежащих опубликованию или обязательному раскрытию в соответствии с федеральным законом.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3.2. Обработка персональных данных Оператором ведется смешанным способом: с использованием средств автоматизации и без.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3.3. 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3.4. 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4.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Конфиденциальность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4.1.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5.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Специальные категории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  <w:t>5.1. 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субъект персональных данных дал согласие в письменной форме на обработку своих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персональные данные сделаны общедоступными субъектом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5.2. 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6.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Биометрические персональные данные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  <w:t>6.1. 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7.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Права субъектов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7.1. 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7.2. Субъект персональных данных имеет право на получение информации, касающейся обработки его персональных данных, в том числе содержащей: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подтверждение факта обработки персональных данных Оператором;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правовые основания и цели обработки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цели и применяемые Оператором способы обработки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сроки обработки персональных данных, в том числе сроки их хранения;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порядок осуществления субъектом персональных данных прав, предусмотренных федеральным законом;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иные сведения, предусмотренные федеральными законами.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 xml:space="preserve">7.3.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необходимыми для заявленной цели обработки, а также принимать предусмотренные законом меры по защите своих прав.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7.4. Если субъект персональных данных считает, что Оператор осуществляет обработку его персональных данных с нарушением требований федерального закона,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судебном порядке.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8.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Меры по обеспечению безопасности персональных данных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8.1. Оператор предпринимает необходимые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назначение сотрудников, ответственных за организацию обработки и обеспечение безопасности персональных данных;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обеспечение физической безопасности помещений и средств обработки, пропускной режим, охрана, видеонаблюдение;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ограничение и разграничение доступа сотрудников и иных лиц к персональным данным и средствам обработки, мониторинг действий с персональными данными;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определение угроз безопасности персональных данных при их обработке, формирование на их основе моделей угроз;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учёт и хранение носителей информации, исключающее их хищение, подмену, несанкционированное копирование и уничтожение;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резервное копирование информации для возможности восстановления;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осуществление внутреннего контроля за соблюдением установленного порядка, проверка эффективности принятых мер, реагирование на инциденты.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9.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ЗАКЛЮЧИТЕЛЬНЫЕ ПОЛОЖЕНИЯ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  <w:t>9.1. 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 </w:t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4612A">
        <w:rPr>
          <w:rFonts w:ascii="Arial" w:eastAsia="Times New Roman" w:hAnsi="Arial" w:cs="Arial"/>
          <w:color w:val="000000"/>
          <w:sz w:val="27"/>
          <w:szCs w:val="27"/>
        </w:rPr>
        <w:br/>
        <w:t>9.2. 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 </w:t>
      </w:r>
    </w:p>
    <w:p w:rsidR="0014612A" w:rsidRDefault="0014612A"/>
    <w:sectPr w:rsidR="001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2A"/>
    <w:rsid w:val="0014612A"/>
    <w:rsid w:val="001C4D51"/>
    <w:rsid w:val="002877C9"/>
    <w:rsid w:val="00694F05"/>
    <w:rsid w:val="006A7AD5"/>
    <w:rsid w:val="007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2E3D5"/>
  <w15:chartTrackingRefBased/>
  <w15:docId w15:val="{7CFFE8B9-8C27-054A-8EDE-71537563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12A"/>
    <w:rPr>
      <w:b/>
      <w:bCs/>
    </w:rPr>
  </w:style>
  <w:style w:type="character" w:customStyle="1" w:styleId="apple-converted-space">
    <w:name w:val="apple-converted-space"/>
    <w:basedOn w:val="a0"/>
    <w:rsid w:val="0014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Чернышов</dc:creator>
  <cp:keywords/>
  <dc:description/>
  <cp:lastModifiedBy>Артем Чернышов</cp:lastModifiedBy>
  <cp:revision>2</cp:revision>
  <dcterms:created xsi:type="dcterms:W3CDTF">2020-12-10T10:54:00Z</dcterms:created>
  <dcterms:modified xsi:type="dcterms:W3CDTF">2020-12-10T10:54:00Z</dcterms:modified>
</cp:coreProperties>
</file>